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7" w:rsidRPr="00B673EE" w:rsidRDefault="00F903E7" w:rsidP="00E803D1">
      <w:pPr>
        <w:autoSpaceDE w:val="0"/>
        <w:autoSpaceDN w:val="0"/>
        <w:adjustRightInd w:val="0"/>
        <w:jc w:val="both"/>
      </w:pPr>
    </w:p>
    <w:p w:rsidR="000B2FF6" w:rsidRPr="00B673EE" w:rsidRDefault="000B2FF6" w:rsidP="00E803D1">
      <w:pPr>
        <w:autoSpaceDE w:val="0"/>
        <w:autoSpaceDN w:val="0"/>
        <w:adjustRightInd w:val="0"/>
        <w:jc w:val="both"/>
      </w:pPr>
    </w:p>
    <w:p w:rsidR="000A3F83" w:rsidRPr="00B673EE" w:rsidRDefault="00F903E7" w:rsidP="00E803D1">
      <w:pPr>
        <w:autoSpaceDE w:val="0"/>
        <w:autoSpaceDN w:val="0"/>
        <w:adjustRightInd w:val="0"/>
        <w:jc w:val="center"/>
        <w:rPr>
          <w:b/>
        </w:rPr>
      </w:pPr>
      <w:r w:rsidRPr="00B673EE">
        <w:rPr>
          <w:b/>
        </w:rPr>
        <w:t xml:space="preserve">ATA </w:t>
      </w:r>
      <w:r w:rsidR="000A3F83" w:rsidRPr="00B673EE">
        <w:rPr>
          <w:b/>
        </w:rPr>
        <w:t>N</w:t>
      </w:r>
      <w:r w:rsidR="0004408C" w:rsidRPr="00B673EE">
        <w:rPr>
          <w:b/>
        </w:rPr>
        <w:t>º</w:t>
      </w:r>
      <w:r w:rsidR="000A3F83" w:rsidRPr="00B673EE">
        <w:rPr>
          <w:b/>
        </w:rPr>
        <w:t>:</w:t>
      </w:r>
      <w:r w:rsidRPr="00B673EE">
        <w:rPr>
          <w:b/>
        </w:rPr>
        <w:t xml:space="preserve"> </w:t>
      </w:r>
      <w:r w:rsidR="0004408C" w:rsidRPr="00B673EE">
        <w:rPr>
          <w:b/>
        </w:rPr>
        <w:t>0</w:t>
      </w:r>
      <w:r w:rsidR="007C1E5A" w:rsidRPr="00B673EE">
        <w:rPr>
          <w:b/>
        </w:rPr>
        <w:t>1</w:t>
      </w:r>
      <w:r w:rsidR="003E5B8F" w:rsidRPr="00B673EE">
        <w:rPr>
          <w:b/>
        </w:rPr>
        <w:t>3</w:t>
      </w:r>
    </w:p>
    <w:p w:rsidR="0004408C" w:rsidRPr="00B673EE" w:rsidRDefault="000A3F83" w:rsidP="00E803D1">
      <w:pPr>
        <w:autoSpaceDE w:val="0"/>
        <w:autoSpaceDN w:val="0"/>
        <w:adjustRightInd w:val="0"/>
        <w:jc w:val="center"/>
        <w:rPr>
          <w:b/>
        </w:rPr>
      </w:pPr>
      <w:r w:rsidRPr="00B673EE">
        <w:rPr>
          <w:b/>
        </w:rPr>
        <w:t>ANO</w:t>
      </w:r>
      <w:r w:rsidR="0004408C" w:rsidRPr="00B673EE">
        <w:rPr>
          <w:b/>
        </w:rPr>
        <w:t>: 201</w:t>
      </w:r>
      <w:r w:rsidR="00E53B90" w:rsidRPr="00B673EE">
        <w:rPr>
          <w:b/>
        </w:rPr>
        <w:t>9</w:t>
      </w:r>
    </w:p>
    <w:p w:rsidR="0004408C" w:rsidRPr="00B673EE" w:rsidRDefault="0004408C" w:rsidP="00E803D1">
      <w:pPr>
        <w:autoSpaceDE w:val="0"/>
        <w:autoSpaceDN w:val="0"/>
        <w:adjustRightInd w:val="0"/>
        <w:jc w:val="both"/>
        <w:rPr>
          <w:b/>
        </w:rPr>
      </w:pPr>
    </w:p>
    <w:p w:rsidR="00A206EF" w:rsidRPr="0002233D" w:rsidRDefault="0004408C" w:rsidP="003E5B8F">
      <w:pPr>
        <w:spacing w:before="240"/>
        <w:jc w:val="both"/>
      </w:pPr>
      <w:r w:rsidRPr="00B673EE">
        <w:rPr>
          <w:b/>
        </w:rPr>
        <w:t>Reunião Or</w:t>
      </w:r>
      <w:r w:rsidR="00F903E7" w:rsidRPr="00B673EE">
        <w:rPr>
          <w:b/>
        </w:rPr>
        <w:t>dinária</w:t>
      </w:r>
      <w:r w:rsidR="00F903E7" w:rsidRPr="00B673EE">
        <w:t xml:space="preserve"> do </w:t>
      </w:r>
      <w:r w:rsidR="00F903E7" w:rsidRPr="00B673EE">
        <w:rPr>
          <w:b/>
        </w:rPr>
        <w:t>Comitê de Investimentos</w:t>
      </w:r>
      <w:r w:rsidR="00F903E7" w:rsidRPr="00B673EE">
        <w:t xml:space="preserve"> do Instituto de Previdência Social dos Servidores Municipais de Humaitá - HUMAITAPREV.</w:t>
      </w:r>
      <w:r w:rsidRPr="00B673EE">
        <w:rPr>
          <w:b/>
        </w:rPr>
        <w:t xml:space="preserve"> </w:t>
      </w:r>
      <w:r w:rsidR="00F903E7" w:rsidRPr="00B673EE">
        <w:t xml:space="preserve">Aos </w:t>
      </w:r>
      <w:r w:rsidR="003E5B8F" w:rsidRPr="00B673EE">
        <w:t>13</w:t>
      </w:r>
      <w:r w:rsidR="00F903E7" w:rsidRPr="00B673EE">
        <w:t xml:space="preserve"> dias do mês de </w:t>
      </w:r>
      <w:r w:rsidR="003E5B8F" w:rsidRPr="00B673EE">
        <w:t>dez</w:t>
      </w:r>
      <w:r w:rsidR="00E803D1" w:rsidRPr="00B673EE">
        <w:t>embro</w:t>
      </w:r>
      <w:r w:rsidR="00F903E7" w:rsidRPr="00B673EE">
        <w:t xml:space="preserve"> de 201</w:t>
      </w:r>
      <w:r w:rsidR="00E53B90" w:rsidRPr="00B673EE">
        <w:t>9</w:t>
      </w:r>
      <w:r w:rsidR="00F903E7" w:rsidRPr="00B673EE">
        <w:t xml:space="preserve">, às </w:t>
      </w:r>
      <w:r w:rsidR="00E803D1" w:rsidRPr="00B673EE">
        <w:t>1</w:t>
      </w:r>
      <w:r w:rsidR="003E5B8F" w:rsidRPr="00B673EE">
        <w:t>6</w:t>
      </w:r>
      <w:r w:rsidR="0085302C" w:rsidRPr="00B673EE">
        <w:t>:</w:t>
      </w:r>
      <w:r w:rsidR="00E81A7F" w:rsidRPr="00B673EE">
        <w:t>00</w:t>
      </w:r>
      <w:r w:rsidR="00F903E7" w:rsidRPr="00B673EE">
        <w:t xml:space="preserve"> h</w:t>
      </w:r>
      <w:r w:rsidR="007C1E5A" w:rsidRPr="00B673EE">
        <w:t>rs</w:t>
      </w:r>
      <w:r w:rsidR="000A3F83" w:rsidRPr="00B673EE">
        <w:t>,</w:t>
      </w:r>
      <w:r w:rsidR="00F903E7" w:rsidRPr="00B673EE">
        <w:t xml:space="preserve"> na sala de reuniões do HUMAITAPREV, situado na </w:t>
      </w:r>
      <w:r w:rsidRPr="00B673EE">
        <w:t>Rua</w:t>
      </w:r>
      <w:r w:rsidR="00F903E7" w:rsidRPr="00B673EE">
        <w:t xml:space="preserve"> 05 de Setembro, nº 348 - centro, nesta cidade de Humaitá-AM, deu início a </w:t>
      </w:r>
      <w:r w:rsidR="007C1E5A" w:rsidRPr="00B673EE">
        <w:t>décima</w:t>
      </w:r>
      <w:r w:rsidR="00F903E7" w:rsidRPr="00B673EE">
        <w:t xml:space="preserve"> </w:t>
      </w:r>
      <w:r w:rsidR="003E5B8F" w:rsidRPr="00B673EE">
        <w:t>terceir</w:t>
      </w:r>
      <w:r w:rsidR="00E81A7F" w:rsidRPr="00B673EE">
        <w:t xml:space="preserve">a </w:t>
      </w:r>
      <w:r w:rsidR="00F903E7" w:rsidRPr="00B673EE">
        <w:t xml:space="preserve">reunião ordinária </w:t>
      </w:r>
      <w:r w:rsidR="00070635" w:rsidRPr="00B673EE">
        <w:t xml:space="preserve">do Comitê de Investimentos do HUMAITAPREV, </w:t>
      </w:r>
      <w:r w:rsidR="00F903E7" w:rsidRPr="00B673EE">
        <w:t xml:space="preserve">com a presença do </w:t>
      </w:r>
      <w:r w:rsidR="006A54F2" w:rsidRPr="00B673EE">
        <w:t>Presi</w:t>
      </w:r>
      <w:r w:rsidRPr="00B673EE">
        <w:t xml:space="preserve">dente do </w:t>
      </w:r>
      <w:r w:rsidR="006A54F2" w:rsidRPr="00B673EE">
        <w:t>comitê</w:t>
      </w:r>
      <w:r w:rsidRPr="00B673EE">
        <w:t xml:space="preserve">, senhor </w:t>
      </w:r>
      <w:r w:rsidRPr="00B673EE">
        <w:rPr>
          <w:b/>
        </w:rPr>
        <w:t>Raimundo Alves de Aguiar</w:t>
      </w:r>
      <w:r w:rsidRPr="00B673EE">
        <w:t>, d</w:t>
      </w:r>
      <w:r w:rsidR="0085302C" w:rsidRPr="00B673EE">
        <w:t xml:space="preserve">a senhora </w:t>
      </w:r>
      <w:r w:rsidR="0085302C" w:rsidRPr="00B673EE">
        <w:rPr>
          <w:b/>
        </w:rPr>
        <w:t>Luziane Conceição Santiago Moreira</w:t>
      </w:r>
      <w:r w:rsidR="0085302C" w:rsidRPr="00B673EE">
        <w:t xml:space="preserve">, </w:t>
      </w:r>
      <w:r w:rsidR="006A54F2" w:rsidRPr="00B673EE">
        <w:t>Secretária do comitê</w:t>
      </w:r>
      <w:r w:rsidR="0085302C" w:rsidRPr="00B673EE">
        <w:t xml:space="preserve">, do </w:t>
      </w:r>
      <w:r w:rsidRPr="00B673EE">
        <w:t xml:space="preserve">senhor </w:t>
      </w:r>
      <w:r w:rsidR="0085302C" w:rsidRPr="00B673EE">
        <w:rPr>
          <w:b/>
        </w:rPr>
        <w:t>Ma</w:t>
      </w:r>
      <w:r w:rsidR="00D54355" w:rsidRPr="00B673EE">
        <w:rPr>
          <w:b/>
        </w:rPr>
        <w:t>rcelo Honorato da Silva,</w:t>
      </w:r>
      <w:r w:rsidR="0092014F" w:rsidRPr="00B673EE">
        <w:t xml:space="preserve"> </w:t>
      </w:r>
      <w:r w:rsidR="006A54F2" w:rsidRPr="00B673EE">
        <w:t>membro do comitê e do</w:t>
      </w:r>
      <w:r w:rsidR="00AB60FD" w:rsidRPr="00B673EE">
        <w:t xml:space="preserve"> </w:t>
      </w:r>
      <w:r w:rsidR="0058631E" w:rsidRPr="00B673EE">
        <w:t>senhor</w:t>
      </w:r>
      <w:r w:rsidRPr="00B673EE">
        <w:t xml:space="preserve"> </w:t>
      </w:r>
      <w:r w:rsidR="00D54355" w:rsidRPr="00B673EE">
        <w:rPr>
          <w:b/>
        </w:rPr>
        <w:t>Airton Brissow</w:t>
      </w:r>
      <w:r w:rsidR="00D54355" w:rsidRPr="00B673EE">
        <w:t>, membro do comitê</w:t>
      </w:r>
      <w:r w:rsidR="006A54F2" w:rsidRPr="00B673EE">
        <w:t xml:space="preserve">, </w:t>
      </w:r>
      <w:r w:rsidR="00D54355" w:rsidRPr="00B673EE">
        <w:t>ambos nomeados através do Decreto Municipal nº 023/2018-GAB.PREF</w:t>
      </w:r>
      <w:r w:rsidR="00AB60FD" w:rsidRPr="00B673EE">
        <w:t>.</w:t>
      </w:r>
      <w:r w:rsidR="00D54355" w:rsidRPr="00B673EE">
        <w:t xml:space="preserve"> de 16 de fevereiro de 2018.</w:t>
      </w:r>
      <w:r w:rsidR="00AB60FD" w:rsidRPr="00B673EE">
        <w:t xml:space="preserve"> Além de outros assuntos de interesse do instituto, a reunião teve </w:t>
      </w:r>
      <w:r w:rsidR="00F903E7" w:rsidRPr="00B673EE">
        <w:t xml:space="preserve">a seguinte pauta: </w:t>
      </w:r>
      <w:r w:rsidR="00E803D1" w:rsidRPr="00B673EE">
        <w:rPr>
          <w:b/>
        </w:rPr>
        <w:t>1).</w:t>
      </w:r>
      <w:r w:rsidR="00E803D1" w:rsidRPr="00B673EE">
        <w:t xml:space="preserve"> Avaliação dos resultados das aplicações financeiras dos meses de </w:t>
      </w:r>
      <w:r w:rsidR="003E5B8F" w:rsidRPr="00B673EE">
        <w:t>Outubr</w:t>
      </w:r>
      <w:r w:rsidR="00E803D1" w:rsidRPr="00B673EE">
        <w:t xml:space="preserve">o e </w:t>
      </w:r>
      <w:r w:rsidR="003E5B8F" w:rsidRPr="00B673EE">
        <w:t>Novembr</w:t>
      </w:r>
      <w:r w:rsidR="00E803D1" w:rsidRPr="00B673EE">
        <w:t xml:space="preserve">o de 2019; </w:t>
      </w:r>
      <w:r w:rsidR="00E803D1" w:rsidRPr="00B673EE">
        <w:rPr>
          <w:b/>
        </w:rPr>
        <w:t>2).</w:t>
      </w:r>
      <w:r w:rsidR="00E803D1" w:rsidRPr="00B673EE">
        <w:t xml:space="preserve"> Análise do cenário atual e definição de possíveis novas estratégias para os meses de </w:t>
      </w:r>
      <w:r w:rsidR="003E5B8F" w:rsidRPr="00B673EE">
        <w:t>Dezem</w:t>
      </w:r>
      <w:r w:rsidR="00E803D1" w:rsidRPr="00B673EE">
        <w:t xml:space="preserve">bro </w:t>
      </w:r>
      <w:r w:rsidR="003E5B8F" w:rsidRPr="00B673EE">
        <w:t>d</w:t>
      </w:r>
      <w:r w:rsidR="00E803D1" w:rsidRPr="00B673EE">
        <w:t>e</w:t>
      </w:r>
      <w:r w:rsidR="003E5B8F" w:rsidRPr="00B673EE">
        <w:t xml:space="preserve"> </w:t>
      </w:r>
      <w:r w:rsidR="00E803D1" w:rsidRPr="00B673EE">
        <w:t>2019</w:t>
      </w:r>
      <w:r w:rsidR="003E5B8F" w:rsidRPr="00B673EE">
        <w:t xml:space="preserve"> e Janeiro de 2020</w:t>
      </w:r>
      <w:r w:rsidR="00E803D1" w:rsidRPr="00B673EE">
        <w:t xml:space="preserve">; </w:t>
      </w:r>
      <w:r w:rsidR="00E803D1" w:rsidRPr="00B673EE">
        <w:rPr>
          <w:b/>
        </w:rPr>
        <w:t>3)</w:t>
      </w:r>
      <w:r w:rsidR="00E803D1" w:rsidRPr="00B673EE">
        <w:t xml:space="preserve"> </w:t>
      </w:r>
      <w:r w:rsidR="003E5B8F" w:rsidRPr="00B673EE">
        <w:t>Análise final</w:t>
      </w:r>
      <w:r w:rsidR="00E803D1" w:rsidRPr="00B673EE">
        <w:t xml:space="preserve"> da Política Anual de Investimentos – PAI, para o exercício de 2020</w:t>
      </w:r>
      <w:r w:rsidR="003E5B8F" w:rsidRPr="00B673EE">
        <w:t xml:space="preserve">; </w:t>
      </w:r>
      <w:r w:rsidR="003E5B8F" w:rsidRPr="00B673EE">
        <w:rPr>
          <w:b/>
        </w:rPr>
        <w:t>4).</w:t>
      </w:r>
      <w:r w:rsidR="009169B8" w:rsidRPr="00B673EE">
        <w:t xml:space="preserve"> </w:t>
      </w:r>
      <w:r w:rsidR="003E5B8F" w:rsidRPr="00B673EE">
        <w:t>Resultado do Exame de Certificação dos membros do Comitê de Investimentos, realizado no último dia 06/12/2019.</w:t>
      </w:r>
      <w:r w:rsidR="007C1E5A" w:rsidRPr="00B673EE">
        <w:rPr>
          <w:color w:val="FF0000"/>
        </w:rPr>
        <w:t xml:space="preserve"> </w:t>
      </w:r>
      <w:r w:rsidR="00E81A7F" w:rsidRPr="00B673EE">
        <w:t xml:space="preserve">O presidente iniciou a reunião fazendo um breve resumo da reunião anterior. O que foi decido e o que feito com relação as decisões tomadas naquela ocasião. </w:t>
      </w:r>
      <w:r w:rsidR="006A54F2" w:rsidRPr="00B673EE">
        <w:rPr>
          <w:b/>
          <w:u w:val="single"/>
        </w:rPr>
        <w:t>Quanto ao item 1 da pauta:</w:t>
      </w:r>
      <w:r w:rsidR="006A54F2" w:rsidRPr="00B673EE">
        <w:t xml:space="preserve"> </w:t>
      </w:r>
      <w:r w:rsidR="00E81A7F" w:rsidRPr="00B673EE">
        <w:t>O presidente</w:t>
      </w:r>
      <w:r w:rsidR="00D32EA0" w:rsidRPr="00B673EE">
        <w:t xml:space="preserve"> apresentou os</w:t>
      </w:r>
      <w:r w:rsidR="00A94197" w:rsidRPr="00B673EE">
        <w:t xml:space="preserve"> “</w:t>
      </w:r>
      <w:r w:rsidR="00A94197" w:rsidRPr="00B673EE">
        <w:rPr>
          <w:b/>
          <w:bCs/>
        </w:rPr>
        <w:t>Demonstrativo</w:t>
      </w:r>
      <w:r w:rsidR="00486D4A" w:rsidRPr="00B673EE">
        <w:rPr>
          <w:b/>
          <w:bCs/>
        </w:rPr>
        <w:t>s</w:t>
      </w:r>
      <w:r w:rsidR="00A94197" w:rsidRPr="00B673EE">
        <w:rPr>
          <w:b/>
          <w:bCs/>
        </w:rPr>
        <w:t xml:space="preserve"> Analítico dos Investimentos</w:t>
      </w:r>
      <w:r w:rsidR="00A94197" w:rsidRPr="00B673EE">
        <w:t>”, do</w:t>
      </w:r>
      <w:r w:rsidR="00282E33" w:rsidRPr="00B673EE">
        <w:t>s</w:t>
      </w:r>
      <w:r w:rsidR="00A94197" w:rsidRPr="00B673EE">
        <w:t xml:space="preserve"> m</w:t>
      </w:r>
      <w:r w:rsidR="00282E33" w:rsidRPr="00B673EE">
        <w:t>e</w:t>
      </w:r>
      <w:r w:rsidR="00A94197" w:rsidRPr="00B673EE">
        <w:t>s</w:t>
      </w:r>
      <w:r w:rsidR="00282E33" w:rsidRPr="00B673EE">
        <w:t>es</w:t>
      </w:r>
      <w:r w:rsidR="00A94197" w:rsidRPr="00B673EE">
        <w:t xml:space="preserve"> de </w:t>
      </w:r>
      <w:r w:rsidR="00D32EA0" w:rsidRPr="00B673EE">
        <w:t>outubro</w:t>
      </w:r>
      <w:r w:rsidR="00282E33" w:rsidRPr="00B673EE">
        <w:t xml:space="preserve"> e </w:t>
      </w:r>
      <w:r w:rsidR="00E53A0E" w:rsidRPr="00B673EE">
        <w:t>novembr</w:t>
      </w:r>
      <w:r w:rsidR="00282E33" w:rsidRPr="00B673EE">
        <w:t>o</w:t>
      </w:r>
      <w:r w:rsidR="00A94197" w:rsidRPr="00B673EE">
        <w:t xml:space="preserve"> de 201</w:t>
      </w:r>
      <w:r w:rsidR="00282E33" w:rsidRPr="00B673EE">
        <w:t>9</w:t>
      </w:r>
      <w:r w:rsidR="00A94197" w:rsidRPr="00B673EE">
        <w:t xml:space="preserve">, </w:t>
      </w:r>
      <w:r w:rsidR="00282E33" w:rsidRPr="00B673EE">
        <w:t>através dos quais</w:t>
      </w:r>
      <w:r w:rsidR="00C7690B" w:rsidRPr="00B673EE">
        <w:t xml:space="preserve"> foi poss</w:t>
      </w:r>
      <w:r w:rsidR="00640B4D" w:rsidRPr="00B673EE">
        <w:t>í</w:t>
      </w:r>
      <w:r w:rsidR="00C7690B" w:rsidRPr="00B673EE">
        <w:t xml:space="preserve">vel </w:t>
      </w:r>
      <w:r w:rsidR="00282E33" w:rsidRPr="00B673EE">
        <w:t xml:space="preserve">observar de forma muito bem detalhada a evolução dos rendimentos de aplicação, na busca de atingir a meta atuarial. </w:t>
      </w:r>
      <w:r w:rsidR="00E53A0E" w:rsidRPr="00B673EE">
        <w:t xml:space="preserve">Nesse período foi possível observar que após a aprovação da Reforma da Previdência, o mercado reagiu positivamente. </w:t>
      </w:r>
      <w:r w:rsidR="004E4E53" w:rsidRPr="00B673EE">
        <w:t>A</w:t>
      </w:r>
      <w:r w:rsidR="00E53A0E" w:rsidRPr="00B673EE">
        <w:t xml:space="preserve"> prova disso</w:t>
      </w:r>
      <w:r w:rsidR="00ED3FAF" w:rsidRPr="00B673EE">
        <w:t>,</w:t>
      </w:r>
      <w:r w:rsidR="00E53A0E" w:rsidRPr="00B673EE">
        <w:t xml:space="preserve"> é a rentabilidade apurada no mês de outubro</w:t>
      </w:r>
      <w:r w:rsidR="00ED3FAF" w:rsidRPr="00B673EE">
        <w:t>, superando os setecentos mil reais</w:t>
      </w:r>
      <w:r w:rsidR="00C70184" w:rsidRPr="00B673EE">
        <w:t>.</w:t>
      </w:r>
      <w:r w:rsidR="00C70184" w:rsidRPr="00B673EE">
        <w:rPr>
          <w:color w:val="FF0000"/>
        </w:rPr>
        <w:t xml:space="preserve"> </w:t>
      </w:r>
      <w:r w:rsidR="00ED3FAF" w:rsidRPr="00B673EE">
        <w:t>Já o mês de novembro, foi muito influenciado pela guerra comercial entre China e Estados Unidos, que associada à outros fatores internacionais e nacionais, fez com que o Dólar se valorizasse fortemente frente ao Real, que combinado com a migração de cap</w:t>
      </w:r>
      <w:r w:rsidR="00525A57">
        <w:t>i</w:t>
      </w:r>
      <w:r w:rsidR="00ED3FAF" w:rsidRPr="00B673EE">
        <w:t>tal para o exterior por conta da desvalorização do real, fez com que os principais Fundos de Investimentos fechasse</w:t>
      </w:r>
      <w:r w:rsidR="00525A57">
        <w:t>m</w:t>
      </w:r>
      <w:r w:rsidR="00ED3FAF" w:rsidRPr="00B673EE">
        <w:t xml:space="preserve"> negativo. Porém, a projeção para dezembro </w:t>
      </w:r>
      <w:r w:rsidR="007028B5" w:rsidRPr="00B673EE">
        <w:t xml:space="preserve">se apresenta muito boa, visto que caminha para um entendimento entre China e Estados Unidos e no Brasil para uma aparente </w:t>
      </w:r>
      <w:r w:rsidR="00525A57">
        <w:t>calma no ce</w:t>
      </w:r>
      <w:r w:rsidR="007028B5" w:rsidRPr="00B673EE">
        <w:t>nário local.</w:t>
      </w:r>
      <w:r w:rsidR="00ED3FAF" w:rsidRPr="00B673EE">
        <w:t xml:space="preserve"> </w:t>
      </w:r>
      <w:r w:rsidR="007028B5" w:rsidRPr="00B673EE">
        <w:t xml:space="preserve">Fechamos o mês de novembro com um rendimento de aplicação acumulado da ordem de R$ 3.215.175,21 (três milhões, duzentos e quinze mil, cento e setenta e cinco reais e vinte e um centavos). </w:t>
      </w:r>
      <w:r w:rsidR="00C224D6" w:rsidRPr="00B673EE">
        <w:t>O</w:t>
      </w:r>
      <w:r w:rsidR="008A38FB" w:rsidRPr="00B673EE">
        <w:rPr>
          <w:bCs/>
          <w:iCs/>
        </w:rPr>
        <w:t xml:space="preserve"> saldo total do instituto em 3</w:t>
      </w:r>
      <w:r w:rsidR="007028B5" w:rsidRPr="00B673EE">
        <w:rPr>
          <w:bCs/>
          <w:iCs/>
        </w:rPr>
        <w:t>0</w:t>
      </w:r>
      <w:r w:rsidR="008A38FB" w:rsidRPr="00B673EE">
        <w:rPr>
          <w:bCs/>
          <w:iCs/>
        </w:rPr>
        <w:t>/</w:t>
      </w:r>
      <w:r w:rsidR="007028B5" w:rsidRPr="00B673EE">
        <w:rPr>
          <w:bCs/>
          <w:iCs/>
        </w:rPr>
        <w:t>11</w:t>
      </w:r>
      <w:r w:rsidR="008A38FB" w:rsidRPr="00B673EE">
        <w:rPr>
          <w:bCs/>
          <w:iCs/>
        </w:rPr>
        <w:t>/201</w:t>
      </w:r>
      <w:r w:rsidR="00C224D6" w:rsidRPr="00B673EE">
        <w:rPr>
          <w:bCs/>
          <w:iCs/>
        </w:rPr>
        <w:t>9</w:t>
      </w:r>
      <w:r w:rsidR="008A38FB" w:rsidRPr="00B673EE">
        <w:rPr>
          <w:bCs/>
          <w:iCs/>
        </w:rPr>
        <w:t xml:space="preserve">, é de </w:t>
      </w:r>
      <w:r w:rsidR="00C224D6" w:rsidRPr="00B673EE">
        <w:rPr>
          <w:b/>
          <w:bCs/>
          <w:iCs/>
        </w:rPr>
        <w:t>R</w:t>
      </w:r>
      <w:r w:rsidR="008A38FB" w:rsidRPr="00B673EE">
        <w:rPr>
          <w:b/>
          <w:bCs/>
          <w:iCs/>
        </w:rPr>
        <w:t>$ 2</w:t>
      </w:r>
      <w:r w:rsidR="007028B5" w:rsidRPr="00B673EE">
        <w:rPr>
          <w:b/>
          <w:bCs/>
          <w:iCs/>
        </w:rPr>
        <w:t>8</w:t>
      </w:r>
      <w:r w:rsidR="008A38FB" w:rsidRPr="00B673EE">
        <w:rPr>
          <w:b/>
          <w:bCs/>
          <w:iCs/>
        </w:rPr>
        <w:t>.</w:t>
      </w:r>
      <w:r w:rsidR="007028B5" w:rsidRPr="00B673EE">
        <w:rPr>
          <w:b/>
          <w:bCs/>
          <w:iCs/>
        </w:rPr>
        <w:t>637</w:t>
      </w:r>
      <w:r w:rsidR="00D711F0" w:rsidRPr="00B673EE">
        <w:rPr>
          <w:b/>
          <w:bCs/>
          <w:iCs/>
        </w:rPr>
        <w:t>.</w:t>
      </w:r>
      <w:r w:rsidR="007028B5" w:rsidRPr="00B673EE">
        <w:rPr>
          <w:b/>
          <w:bCs/>
          <w:iCs/>
        </w:rPr>
        <w:t>691</w:t>
      </w:r>
      <w:r w:rsidR="00D711F0" w:rsidRPr="00B673EE">
        <w:rPr>
          <w:b/>
          <w:bCs/>
          <w:iCs/>
        </w:rPr>
        <w:t>,</w:t>
      </w:r>
      <w:r w:rsidR="007028B5" w:rsidRPr="00B673EE">
        <w:rPr>
          <w:b/>
          <w:bCs/>
          <w:iCs/>
        </w:rPr>
        <w:t>63</w:t>
      </w:r>
      <w:r w:rsidR="008A38FB" w:rsidRPr="00B673EE">
        <w:rPr>
          <w:bCs/>
          <w:iCs/>
        </w:rPr>
        <w:t xml:space="preserve"> (vinte </w:t>
      </w:r>
      <w:r w:rsidR="00640B4D" w:rsidRPr="00B673EE">
        <w:rPr>
          <w:bCs/>
          <w:iCs/>
        </w:rPr>
        <w:t xml:space="preserve">e </w:t>
      </w:r>
      <w:r w:rsidR="007028B5" w:rsidRPr="00B673EE">
        <w:rPr>
          <w:bCs/>
          <w:iCs/>
        </w:rPr>
        <w:t>oito</w:t>
      </w:r>
      <w:r w:rsidR="00640B4D" w:rsidRPr="00B673EE">
        <w:rPr>
          <w:bCs/>
          <w:iCs/>
        </w:rPr>
        <w:t xml:space="preserve"> </w:t>
      </w:r>
      <w:r w:rsidR="008A38FB" w:rsidRPr="00B673EE">
        <w:rPr>
          <w:bCs/>
          <w:iCs/>
        </w:rPr>
        <w:t xml:space="preserve">milhões, </w:t>
      </w:r>
      <w:r w:rsidR="007028B5" w:rsidRPr="00B673EE">
        <w:rPr>
          <w:bCs/>
          <w:iCs/>
        </w:rPr>
        <w:t>seisc</w:t>
      </w:r>
      <w:r w:rsidR="00D711F0" w:rsidRPr="00B673EE">
        <w:rPr>
          <w:bCs/>
          <w:iCs/>
        </w:rPr>
        <w:t xml:space="preserve">entos e </w:t>
      </w:r>
      <w:r w:rsidR="007028B5" w:rsidRPr="00B673EE">
        <w:rPr>
          <w:bCs/>
          <w:iCs/>
        </w:rPr>
        <w:t>trinta</w:t>
      </w:r>
      <w:r w:rsidR="00C70184" w:rsidRPr="00B673EE">
        <w:rPr>
          <w:bCs/>
          <w:iCs/>
        </w:rPr>
        <w:t xml:space="preserve"> e </w:t>
      </w:r>
      <w:r w:rsidR="007028B5" w:rsidRPr="00B673EE">
        <w:rPr>
          <w:bCs/>
          <w:iCs/>
        </w:rPr>
        <w:t>sete</w:t>
      </w:r>
      <w:r w:rsidR="008A38FB" w:rsidRPr="00B673EE">
        <w:rPr>
          <w:bCs/>
          <w:iCs/>
        </w:rPr>
        <w:t xml:space="preserve"> mil, </w:t>
      </w:r>
      <w:r w:rsidR="007028B5" w:rsidRPr="00B673EE">
        <w:rPr>
          <w:bCs/>
          <w:iCs/>
        </w:rPr>
        <w:t>seiscentos e noventa e um reais</w:t>
      </w:r>
      <w:r w:rsidR="00C224D6" w:rsidRPr="00B673EE">
        <w:rPr>
          <w:bCs/>
          <w:iCs/>
        </w:rPr>
        <w:t xml:space="preserve"> e </w:t>
      </w:r>
      <w:r w:rsidR="007028B5" w:rsidRPr="00B673EE">
        <w:rPr>
          <w:bCs/>
          <w:iCs/>
        </w:rPr>
        <w:t>sessenta e</w:t>
      </w:r>
      <w:r w:rsidR="008A38FB" w:rsidRPr="00B673EE">
        <w:rPr>
          <w:bCs/>
          <w:iCs/>
        </w:rPr>
        <w:t xml:space="preserve"> centavos). </w:t>
      </w:r>
      <w:r w:rsidR="004707B7" w:rsidRPr="00B673EE">
        <w:rPr>
          <w:b/>
          <w:u w:val="single"/>
        </w:rPr>
        <w:t xml:space="preserve">Quanto ao item </w:t>
      </w:r>
      <w:r w:rsidR="00640B4D" w:rsidRPr="00B673EE">
        <w:rPr>
          <w:b/>
          <w:u w:val="single"/>
        </w:rPr>
        <w:t>2</w:t>
      </w:r>
      <w:r w:rsidR="004707B7" w:rsidRPr="00B673EE">
        <w:rPr>
          <w:b/>
          <w:u w:val="single"/>
        </w:rPr>
        <w:t xml:space="preserve"> da pauta:</w:t>
      </w:r>
      <w:r w:rsidR="004A00F3" w:rsidRPr="00B673EE">
        <w:t xml:space="preserve"> </w:t>
      </w:r>
      <w:r w:rsidR="00C224D6" w:rsidRPr="00B673EE">
        <w:t>O presidente do comitê, informou que recebe mensalmente dos bancos, um relat</w:t>
      </w:r>
      <w:r w:rsidR="00FA2034" w:rsidRPr="00B673EE">
        <w:t>ó</w:t>
      </w:r>
      <w:r w:rsidR="00C224D6" w:rsidRPr="00B673EE">
        <w:t>rio t</w:t>
      </w:r>
      <w:r w:rsidR="00FA2034" w:rsidRPr="00B673EE">
        <w:t>é</w:t>
      </w:r>
      <w:r w:rsidR="00C224D6" w:rsidRPr="00B673EE">
        <w:t>cnico, da composição da carteira e da an</w:t>
      </w:r>
      <w:r w:rsidR="00FA2034" w:rsidRPr="00B673EE">
        <w:t>á</w:t>
      </w:r>
      <w:r w:rsidR="00C224D6" w:rsidRPr="00B673EE">
        <w:t>lise t</w:t>
      </w:r>
      <w:r w:rsidR="00FA2034" w:rsidRPr="00B673EE">
        <w:t>é</w:t>
      </w:r>
      <w:r w:rsidR="00C224D6" w:rsidRPr="00B673EE">
        <w:t>cnica de mercado, onde os t</w:t>
      </w:r>
      <w:r w:rsidR="00FA2034" w:rsidRPr="00B673EE">
        <w:t>é</w:t>
      </w:r>
      <w:r w:rsidR="00C224D6" w:rsidRPr="00B673EE">
        <w:t>cnicos fazem suas sugestões para investimentos naqueles fundos que apresentam maior segurança e menor risco. A</w:t>
      </w:r>
      <w:r w:rsidR="007028B5" w:rsidRPr="00B673EE">
        <w:t>pós o resultado de novembro o presidente do Comitê procurou o gerente do Banco do Brasil</w:t>
      </w:r>
      <w:r w:rsidR="006A7F07" w:rsidRPr="00B673EE">
        <w:t xml:space="preserve">, que é economista, para buscar orientação de como proceder diante do que se apresentou em novembro, o mesmo foi orientado de que a </w:t>
      </w:r>
      <w:r w:rsidR="00C224D6" w:rsidRPr="00B673EE">
        <w:t xml:space="preserve">carteira do HUMAITAPREV está muito bem diversificada </w:t>
      </w:r>
      <w:r w:rsidR="00486D4A" w:rsidRPr="00B673EE">
        <w:t xml:space="preserve">e apresentando resultado satisfatório, </w:t>
      </w:r>
      <w:r w:rsidR="006A7F07" w:rsidRPr="00B673EE">
        <w:t>e que deverá manter do jeito que está pois as projeções para dezembro são muito positivas. E</w:t>
      </w:r>
      <w:r w:rsidR="00486D4A" w:rsidRPr="00B673EE">
        <w:t>ntão, os membros do Comitê de Investimentos, concordam em não fazer mudanças na composição atual da carteira e decidem mantê-la,  do jeito que está</w:t>
      </w:r>
      <w:r w:rsidR="00EC2D3A" w:rsidRPr="00B673EE">
        <w:t xml:space="preserve">. </w:t>
      </w:r>
      <w:r w:rsidR="00486D4A" w:rsidRPr="00B673EE">
        <w:rPr>
          <w:b/>
          <w:u w:val="single"/>
        </w:rPr>
        <w:t>Quanto ao item 3 da pauta:</w:t>
      </w:r>
      <w:r w:rsidR="00486D4A" w:rsidRPr="00B673EE">
        <w:t xml:space="preserve"> O presidente do comitê apresentou a Política Anual de Investimentos</w:t>
      </w:r>
      <w:r w:rsidR="009169B8" w:rsidRPr="00B673EE">
        <w:t xml:space="preserve"> para o exercício de 2020, a qual iniciamos a análise e elaboração</w:t>
      </w:r>
      <w:r w:rsidR="006A7F07" w:rsidRPr="00B673EE">
        <w:t xml:space="preserve"> na reunião anterior</w:t>
      </w:r>
      <w:r w:rsidR="009169B8" w:rsidRPr="00B673EE">
        <w:t>,</w:t>
      </w:r>
      <w:r w:rsidR="006A7F07" w:rsidRPr="00B673EE">
        <w:t xml:space="preserve"> no dia 27/09/2019.</w:t>
      </w:r>
      <w:r w:rsidR="009169B8" w:rsidRPr="00B673EE">
        <w:t xml:space="preserve"> </w:t>
      </w:r>
      <w:r w:rsidR="006A7F07" w:rsidRPr="00B673EE">
        <w:lastRenderedPageBreak/>
        <w:t xml:space="preserve">Concluida a elaboração e análise final, o Comitê encaminha a PAI, para o Conselho de Administração, para aprovação, posterior publicação e lançamento no CADPREV/DPIN. </w:t>
      </w:r>
      <w:r w:rsidR="006A7F07" w:rsidRPr="00B673EE">
        <w:rPr>
          <w:b/>
          <w:u w:val="single"/>
        </w:rPr>
        <w:t xml:space="preserve">Quanto ao item </w:t>
      </w:r>
      <w:r w:rsidR="006A7F07" w:rsidRPr="00B673EE">
        <w:rPr>
          <w:b/>
          <w:u w:val="single"/>
        </w:rPr>
        <w:t>4</w:t>
      </w:r>
      <w:r w:rsidR="006A7F07" w:rsidRPr="00B673EE">
        <w:rPr>
          <w:b/>
          <w:u w:val="single"/>
        </w:rPr>
        <w:t xml:space="preserve"> da pauta:</w:t>
      </w:r>
      <w:r w:rsidR="006A7F07" w:rsidRPr="00B673EE">
        <w:rPr>
          <w:b/>
        </w:rPr>
        <w:t xml:space="preserve"> </w:t>
      </w:r>
      <w:r w:rsidR="009169B8" w:rsidRPr="0002233D">
        <w:t>Com relação a certificação dos três membros do comitê, ficou acertado que os mesmos far</w:t>
      </w:r>
      <w:r w:rsidR="006A7F07" w:rsidRPr="0002233D">
        <w:t>iam</w:t>
      </w:r>
      <w:r w:rsidR="009169B8" w:rsidRPr="0002233D">
        <w:t xml:space="preserve"> a prova no dia 0</w:t>
      </w:r>
      <w:r w:rsidR="00142E70" w:rsidRPr="0002233D">
        <w:t>6</w:t>
      </w:r>
      <w:r w:rsidR="009169B8" w:rsidRPr="0002233D">
        <w:t>/1</w:t>
      </w:r>
      <w:r w:rsidR="00142E70" w:rsidRPr="0002233D">
        <w:t>2</w:t>
      </w:r>
      <w:r w:rsidR="009169B8" w:rsidRPr="0002233D">
        <w:t xml:space="preserve">/2019, </w:t>
      </w:r>
      <w:r w:rsidR="000B2FF6" w:rsidRPr="0002233D">
        <w:t xml:space="preserve">no Instituto Mix, </w:t>
      </w:r>
      <w:r w:rsidR="009169B8" w:rsidRPr="0002233D">
        <w:t xml:space="preserve">na cidade de Porto Velho-RO. </w:t>
      </w:r>
      <w:r w:rsidR="006A7F07" w:rsidRPr="0002233D">
        <w:t>Tendo sido aprovado apenas um, o senhor Airton Brissow</w:t>
      </w:r>
      <w:r w:rsidR="00B673EE" w:rsidRPr="0002233D">
        <w:t xml:space="preserve">. </w:t>
      </w:r>
      <w:r w:rsidR="00F903E7" w:rsidRPr="0002233D">
        <w:t xml:space="preserve">Nada mais havendo a ser tratado o presidente do </w:t>
      </w:r>
      <w:r w:rsidR="008D0C9D" w:rsidRPr="0002233D">
        <w:t>Comitê de I</w:t>
      </w:r>
      <w:r w:rsidR="00F903E7" w:rsidRPr="0002233D">
        <w:t>nvestimen</w:t>
      </w:r>
      <w:r w:rsidR="00A65866" w:rsidRPr="0002233D">
        <w:t>tos encerrou a presente reunião, agrad</w:t>
      </w:r>
      <w:r w:rsidR="0060253D" w:rsidRPr="0002233D">
        <w:t xml:space="preserve">ecendo a participação de todos </w:t>
      </w:r>
      <w:r w:rsidR="00F903E7" w:rsidRPr="0002233D">
        <w:t xml:space="preserve">e eu </w:t>
      </w:r>
      <w:r w:rsidR="00B557A5" w:rsidRPr="0002233D">
        <w:t>Luziane Conceição Santiago Moreira</w:t>
      </w:r>
      <w:r w:rsidR="008D0C9D" w:rsidRPr="0002233D">
        <w:t>,</w:t>
      </w:r>
      <w:r w:rsidR="00F903E7" w:rsidRPr="0002233D">
        <w:t xml:space="preserve"> lavrei a presente ata que </w:t>
      </w:r>
      <w:r w:rsidR="008D0C9D" w:rsidRPr="0002233D">
        <w:t xml:space="preserve">após </w:t>
      </w:r>
      <w:r w:rsidR="00F903E7" w:rsidRPr="0002233D">
        <w:t>lida e achada conforme</w:t>
      </w:r>
      <w:r w:rsidR="007E62B9" w:rsidRPr="0002233D">
        <w:t>,</w:t>
      </w:r>
      <w:r w:rsidR="00F903E7" w:rsidRPr="0002233D">
        <w:t xml:space="preserve"> vai assinada</w:t>
      </w:r>
      <w:r w:rsidR="00A65866" w:rsidRPr="0002233D">
        <w:t xml:space="preserve"> por </w:t>
      </w:r>
      <w:bookmarkStart w:id="0" w:name="_GoBack"/>
      <w:bookmarkEnd w:id="0"/>
      <w:r w:rsidR="00A65866" w:rsidRPr="0002233D">
        <w:t>todos os membros do comitê</w:t>
      </w:r>
      <w:r w:rsidR="00C45391" w:rsidRPr="0002233D">
        <w:t xml:space="preserve"> que se fizeram presentes a esta reunião.</w:t>
      </w:r>
      <w:r w:rsidR="00C33FBA" w:rsidRPr="0002233D">
        <w:t xml:space="preserve"> </w:t>
      </w:r>
      <w:r w:rsidR="00823FF2" w:rsidRPr="0002233D">
        <w:t xml:space="preserve">Sala de reuniões do </w:t>
      </w:r>
      <w:r w:rsidR="009210D3" w:rsidRPr="0002233D">
        <w:t>H</w:t>
      </w:r>
      <w:r w:rsidR="00823FF2" w:rsidRPr="0002233D">
        <w:t>UMAITAPREV</w:t>
      </w:r>
      <w:r w:rsidR="009210D3" w:rsidRPr="0002233D">
        <w:t xml:space="preserve">, </w:t>
      </w:r>
      <w:r w:rsidR="00823FF2" w:rsidRPr="0002233D">
        <w:t xml:space="preserve">em Humaitá-AM, </w:t>
      </w:r>
      <w:r w:rsidR="00B673EE" w:rsidRPr="0002233D">
        <w:t>13</w:t>
      </w:r>
      <w:r w:rsidR="009210D3" w:rsidRPr="0002233D">
        <w:t xml:space="preserve"> de </w:t>
      </w:r>
      <w:r w:rsidR="00B673EE" w:rsidRPr="0002233D">
        <w:t>dez</w:t>
      </w:r>
      <w:r w:rsidR="000B2FF6" w:rsidRPr="0002233D">
        <w:t>embr</w:t>
      </w:r>
      <w:r w:rsidR="008F12A8" w:rsidRPr="0002233D">
        <w:t>o</w:t>
      </w:r>
      <w:r w:rsidR="009210D3" w:rsidRPr="0002233D">
        <w:t xml:space="preserve"> de 201</w:t>
      </w:r>
      <w:r w:rsidR="00E53B90" w:rsidRPr="0002233D">
        <w:t>9</w:t>
      </w:r>
      <w:r w:rsidR="009210D3" w:rsidRPr="0002233D">
        <w:t>.</w:t>
      </w:r>
      <w:r w:rsidR="00AA15AC" w:rsidRPr="0002233D">
        <w:t xml:space="preserve">         </w:t>
      </w:r>
    </w:p>
    <w:p w:rsidR="00745981" w:rsidRPr="0002233D" w:rsidRDefault="00AA15AC" w:rsidP="00E803D1">
      <w:pPr>
        <w:ind w:firstLine="567"/>
        <w:jc w:val="both"/>
      </w:pPr>
      <w:r w:rsidRPr="0002233D">
        <w:t xml:space="preserve">     </w:t>
      </w:r>
    </w:p>
    <w:p w:rsidR="000B2FF6" w:rsidRPr="00B673EE" w:rsidRDefault="000B2FF6" w:rsidP="00E803D1">
      <w:pPr>
        <w:ind w:firstLine="567"/>
        <w:jc w:val="both"/>
      </w:pPr>
    </w:p>
    <w:p w:rsidR="000B2FF6" w:rsidRPr="00B673EE" w:rsidRDefault="000B2FF6" w:rsidP="00E803D1">
      <w:pPr>
        <w:ind w:firstLine="567"/>
        <w:jc w:val="both"/>
      </w:pPr>
    </w:p>
    <w:p w:rsidR="0051061B" w:rsidRPr="00B673EE" w:rsidRDefault="008D0C9D" w:rsidP="00E803D1">
      <w:pPr>
        <w:rPr>
          <w:b/>
        </w:rPr>
      </w:pPr>
      <w:r w:rsidRPr="00B673EE">
        <w:rPr>
          <w:b/>
        </w:rPr>
        <w:tab/>
      </w:r>
      <w:r w:rsidR="0051061B" w:rsidRPr="00B673EE">
        <w:rPr>
          <w:b/>
        </w:rPr>
        <w:t>Raimundo Alves de Aguiar</w:t>
      </w:r>
      <w:r w:rsidR="0051061B" w:rsidRPr="00B673EE">
        <w:rPr>
          <w:b/>
        </w:rPr>
        <w:tab/>
      </w:r>
      <w:r w:rsidR="0051061B" w:rsidRPr="00B673EE">
        <w:rPr>
          <w:b/>
        </w:rPr>
        <w:tab/>
      </w:r>
      <w:r w:rsidR="0051061B" w:rsidRPr="00B673EE">
        <w:rPr>
          <w:b/>
        </w:rPr>
        <w:tab/>
      </w:r>
      <w:r w:rsidR="0085302C" w:rsidRPr="00B673EE">
        <w:rPr>
          <w:b/>
        </w:rPr>
        <w:t>Luziane Conceição Santiago Moreira</w:t>
      </w:r>
    </w:p>
    <w:p w:rsidR="0051061B" w:rsidRPr="00B673EE" w:rsidRDefault="0051061B" w:rsidP="00E803D1">
      <w:pPr>
        <w:jc w:val="both"/>
      </w:pPr>
      <w:r w:rsidRPr="00B673EE">
        <w:t xml:space="preserve"> </w:t>
      </w:r>
      <w:r w:rsidRPr="00B673EE">
        <w:tab/>
      </w:r>
      <w:r w:rsidR="008F12A8" w:rsidRPr="00B673EE">
        <w:t xml:space="preserve">      </w:t>
      </w:r>
      <w:r w:rsidRPr="00B673EE">
        <w:t>Presidente do Comitê</w:t>
      </w:r>
      <w:r w:rsidRPr="00B673EE">
        <w:tab/>
      </w:r>
      <w:r w:rsidRPr="00B673EE">
        <w:tab/>
      </w:r>
      <w:r w:rsidRPr="00B673EE">
        <w:tab/>
      </w:r>
      <w:r w:rsidRPr="00B673EE">
        <w:tab/>
      </w:r>
      <w:r w:rsidR="003F49A6" w:rsidRPr="00B673EE">
        <w:t>Secretári</w:t>
      </w:r>
      <w:r w:rsidR="0085302C" w:rsidRPr="00B673EE">
        <w:t>a</w:t>
      </w:r>
      <w:r w:rsidR="003F49A6" w:rsidRPr="00B673EE">
        <w:t xml:space="preserve"> do Comitê</w:t>
      </w:r>
    </w:p>
    <w:p w:rsidR="0051061B" w:rsidRPr="00B673EE" w:rsidRDefault="0051061B" w:rsidP="00E803D1">
      <w:r w:rsidRPr="00B673EE">
        <w:t xml:space="preserve"> </w:t>
      </w:r>
    </w:p>
    <w:p w:rsidR="000B2FF6" w:rsidRPr="00B673EE" w:rsidRDefault="000B2FF6" w:rsidP="00E803D1"/>
    <w:p w:rsidR="0051061B" w:rsidRPr="00B673EE" w:rsidRDefault="0051061B" w:rsidP="00E803D1">
      <w:pPr>
        <w:rPr>
          <w:b/>
        </w:rPr>
      </w:pPr>
      <w:r w:rsidRPr="00B673EE">
        <w:rPr>
          <w:b/>
        </w:rPr>
        <w:tab/>
      </w:r>
      <w:r w:rsidR="0085302C" w:rsidRPr="00B673EE">
        <w:rPr>
          <w:b/>
        </w:rPr>
        <w:t>Marcelo Honorato da Silva</w:t>
      </w:r>
      <w:r w:rsidRPr="00B673EE">
        <w:rPr>
          <w:b/>
        </w:rPr>
        <w:tab/>
      </w:r>
      <w:r w:rsidRPr="00B673EE">
        <w:rPr>
          <w:b/>
        </w:rPr>
        <w:tab/>
      </w:r>
      <w:r w:rsidRPr="00B673EE">
        <w:rPr>
          <w:b/>
        </w:rPr>
        <w:tab/>
      </w:r>
      <w:r w:rsidR="00A65866" w:rsidRPr="00B673EE">
        <w:rPr>
          <w:b/>
        </w:rPr>
        <w:tab/>
      </w:r>
      <w:r w:rsidR="0085302C" w:rsidRPr="00B673EE">
        <w:rPr>
          <w:b/>
        </w:rPr>
        <w:t>Airton Brissow</w:t>
      </w:r>
    </w:p>
    <w:p w:rsidR="00C84E2D" w:rsidRPr="00B673EE" w:rsidRDefault="0051061B" w:rsidP="00E803D1">
      <w:r w:rsidRPr="00B673EE">
        <w:tab/>
      </w:r>
      <w:r w:rsidR="000B2FF6" w:rsidRPr="00B673EE">
        <w:t xml:space="preserve">        Membro do Comitê</w:t>
      </w:r>
      <w:r w:rsidR="000B2FF6" w:rsidRPr="00B673EE">
        <w:tab/>
      </w:r>
      <w:r w:rsidR="000B2FF6" w:rsidRPr="00B673EE">
        <w:tab/>
      </w:r>
      <w:r w:rsidR="000B2FF6" w:rsidRPr="00B673EE">
        <w:tab/>
      </w:r>
      <w:r w:rsidR="000B2FF6" w:rsidRPr="00B673EE">
        <w:tab/>
      </w:r>
      <w:r w:rsidRPr="00B673EE">
        <w:t>Membro do Comitê</w:t>
      </w:r>
    </w:p>
    <w:sectPr w:rsidR="00C84E2D" w:rsidRPr="00B673EE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60" w:rsidRDefault="002D7D60" w:rsidP="005C34FB">
      <w:r>
        <w:separator/>
      </w:r>
    </w:p>
  </w:endnote>
  <w:endnote w:type="continuationSeparator" w:id="0">
    <w:p w:rsidR="002D7D60" w:rsidRDefault="002D7D60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60" w:rsidRDefault="002D7D60" w:rsidP="005C34FB">
      <w:r>
        <w:separator/>
      </w:r>
    </w:p>
  </w:footnote>
  <w:footnote w:type="continuationSeparator" w:id="0">
    <w:p w:rsidR="002D7D60" w:rsidRDefault="002D7D60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32E3"/>
    <w:rsid w:val="000E0B1C"/>
    <w:rsid w:val="000E42AC"/>
    <w:rsid w:val="000E7863"/>
    <w:rsid w:val="000F4ACB"/>
    <w:rsid w:val="000F6C07"/>
    <w:rsid w:val="000F793C"/>
    <w:rsid w:val="00101A46"/>
    <w:rsid w:val="00102F41"/>
    <w:rsid w:val="00112A20"/>
    <w:rsid w:val="00113A97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1F7031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2FF3"/>
    <w:rsid w:val="00255D90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91775"/>
    <w:rsid w:val="00291F26"/>
    <w:rsid w:val="00292329"/>
    <w:rsid w:val="0029234D"/>
    <w:rsid w:val="00292DDD"/>
    <w:rsid w:val="00297A46"/>
    <w:rsid w:val="002A10B9"/>
    <w:rsid w:val="002A1810"/>
    <w:rsid w:val="002A1B31"/>
    <w:rsid w:val="002A4361"/>
    <w:rsid w:val="002C1A7C"/>
    <w:rsid w:val="002C57D6"/>
    <w:rsid w:val="002C65A6"/>
    <w:rsid w:val="002C7457"/>
    <w:rsid w:val="002C74F8"/>
    <w:rsid w:val="002D2B9A"/>
    <w:rsid w:val="002D331B"/>
    <w:rsid w:val="002D7D60"/>
    <w:rsid w:val="002E12C4"/>
    <w:rsid w:val="002E1935"/>
    <w:rsid w:val="002E206B"/>
    <w:rsid w:val="002E58C3"/>
    <w:rsid w:val="002E688C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4733"/>
    <w:rsid w:val="00416A02"/>
    <w:rsid w:val="004223EC"/>
    <w:rsid w:val="00422EF1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F5F"/>
    <w:rsid w:val="004F2361"/>
    <w:rsid w:val="004F2709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10A7"/>
    <w:rsid w:val="00521787"/>
    <w:rsid w:val="00523E6C"/>
    <w:rsid w:val="00525A57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5A42"/>
    <w:rsid w:val="00565EDD"/>
    <w:rsid w:val="005669BB"/>
    <w:rsid w:val="00572358"/>
    <w:rsid w:val="005752F7"/>
    <w:rsid w:val="005759F5"/>
    <w:rsid w:val="005773F1"/>
    <w:rsid w:val="0058140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A162B"/>
    <w:rsid w:val="005A268D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C7F25"/>
    <w:rsid w:val="005D6D25"/>
    <w:rsid w:val="005D771B"/>
    <w:rsid w:val="005E2BE8"/>
    <w:rsid w:val="005E2EDC"/>
    <w:rsid w:val="005F0FF1"/>
    <w:rsid w:val="005F135C"/>
    <w:rsid w:val="005F25D7"/>
    <w:rsid w:val="005F270D"/>
    <w:rsid w:val="005F30B5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BDE"/>
    <w:rsid w:val="006700BF"/>
    <w:rsid w:val="0067112D"/>
    <w:rsid w:val="00672297"/>
    <w:rsid w:val="00672468"/>
    <w:rsid w:val="00676F80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A7F07"/>
    <w:rsid w:val="006B387F"/>
    <w:rsid w:val="006B4294"/>
    <w:rsid w:val="006C08AE"/>
    <w:rsid w:val="006C224C"/>
    <w:rsid w:val="006C3246"/>
    <w:rsid w:val="006C49B9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700502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44292"/>
    <w:rsid w:val="00852F69"/>
    <w:rsid w:val="0085302C"/>
    <w:rsid w:val="008567FF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11D8"/>
    <w:rsid w:val="008925D7"/>
    <w:rsid w:val="00893F47"/>
    <w:rsid w:val="0089408B"/>
    <w:rsid w:val="0089562A"/>
    <w:rsid w:val="008A043B"/>
    <w:rsid w:val="008A3332"/>
    <w:rsid w:val="008A38FB"/>
    <w:rsid w:val="008B02C5"/>
    <w:rsid w:val="008B02D2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D081D"/>
    <w:rsid w:val="009D32ED"/>
    <w:rsid w:val="009D4EFA"/>
    <w:rsid w:val="009E0EFA"/>
    <w:rsid w:val="009E41F5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C3"/>
    <w:rsid w:val="00ED3FAF"/>
    <w:rsid w:val="00ED5285"/>
    <w:rsid w:val="00ED7728"/>
    <w:rsid w:val="00ED7819"/>
    <w:rsid w:val="00EE342A"/>
    <w:rsid w:val="00EE7F2E"/>
    <w:rsid w:val="00EF0E72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2AFA"/>
    <w:rsid w:val="00F439E0"/>
    <w:rsid w:val="00F47482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88E7-DC40-403E-9285-4DAC09B7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HumaitaPrev</cp:lastModifiedBy>
  <cp:revision>6</cp:revision>
  <cp:lastPrinted>2018-11-30T14:09:00Z</cp:lastPrinted>
  <dcterms:created xsi:type="dcterms:W3CDTF">2019-12-13T16:30:00Z</dcterms:created>
  <dcterms:modified xsi:type="dcterms:W3CDTF">2019-12-13T20:55:00Z</dcterms:modified>
</cp:coreProperties>
</file>